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320"/>
          <w:tab w:val="right" w:leader="none" w:pos="8640"/>
        </w:tabs>
        <w:spacing w:line="240" w:lineRule="auto"/>
        <w:ind w:right="708"/>
        <w:jc w:val="right"/>
        <w:rPr>
          <w:sz w:val="18"/>
          <w:szCs w:val="18"/>
        </w:rPr>
      </w:pPr>
      <w:r w:rsidDel="00000000" w:rsidR="00000000" w:rsidRPr="00000000">
        <w:rPr>
          <w:rtl w:val="0"/>
        </w:rPr>
      </w:r>
    </w:p>
    <w:p w:rsidR="00000000" w:rsidDel="00000000" w:rsidP="00000000" w:rsidRDefault="00000000" w:rsidRPr="00000000" w14:paraId="00000002">
      <w:pPr>
        <w:tabs>
          <w:tab w:val="left" w:leader="none" w:pos="426"/>
          <w:tab w:val="center" w:leader="none" w:pos="4320"/>
          <w:tab w:val="right" w:leader="none" w:pos="8640"/>
        </w:tabs>
        <w:spacing w:line="240" w:lineRule="auto"/>
        <w:ind w:right="708"/>
        <w:rPr>
          <w:b w:val="1"/>
          <w:sz w:val="28"/>
          <w:szCs w:val="28"/>
        </w:rPr>
      </w:pPr>
      <w:r w:rsidDel="00000000" w:rsidR="00000000" w:rsidRPr="00000000">
        <w:rPr>
          <w:b w:val="1"/>
          <w:sz w:val="28"/>
          <w:szCs w:val="28"/>
          <w:rtl w:val="0"/>
        </w:rPr>
        <w:t xml:space="preserve">Continuous Learning Advancement Fund – Letter of Intent (LOI) Form</w:t>
      </w:r>
    </w:p>
    <w:p w:rsidR="00000000" w:rsidDel="00000000" w:rsidP="00000000" w:rsidRDefault="00000000" w:rsidRPr="00000000" w14:paraId="00000003">
      <w:pPr>
        <w:tabs>
          <w:tab w:val="left" w:leader="none" w:pos="426"/>
          <w:tab w:val="center" w:leader="none" w:pos="4320"/>
          <w:tab w:val="right" w:leader="none" w:pos="8640"/>
        </w:tabs>
        <w:spacing w:before="200" w:line="240" w:lineRule="auto"/>
        <w:ind w:right="708"/>
        <w:rPr>
          <w:i w:val="1"/>
          <w:u w:val="single"/>
        </w:rPr>
      </w:pPr>
      <w:r w:rsidDel="00000000" w:rsidR="00000000" w:rsidRPr="00000000">
        <w:rPr>
          <w:i w:val="1"/>
          <w:rtl w:val="0"/>
        </w:rPr>
        <w:t xml:space="preserve">All LOIs must be submitted by </w:t>
      </w:r>
      <w:r w:rsidDel="00000000" w:rsidR="00000000" w:rsidRPr="00000000">
        <w:rPr>
          <w:i w:val="1"/>
          <w:u w:val="single"/>
          <w:rtl w:val="0"/>
        </w:rPr>
        <w:t xml:space="preserve">11:59 pm Pacific Time on </w:t>
      </w:r>
      <w:r w:rsidDel="00000000" w:rsidR="00000000" w:rsidRPr="00000000">
        <w:rPr>
          <w:i w:val="1"/>
          <w:u w:val="single"/>
          <w:rtl w:val="0"/>
        </w:rPr>
        <w:t xml:space="preserve">May 8, 202</w:t>
      </w:r>
      <w:r w:rsidDel="00000000" w:rsidR="00000000" w:rsidRPr="00000000">
        <w:rPr>
          <w:i w:val="1"/>
          <w:u w:val="single"/>
          <w:rtl w:val="0"/>
        </w:rPr>
        <w:t xml:space="preserve">5</w:t>
      </w:r>
    </w:p>
    <w:p w:rsidR="00000000" w:rsidDel="00000000" w:rsidP="00000000" w:rsidRDefault="00000000" w:rsidRPr="00000000" w14:paraId="00000004">
      <w:pPr>
        <w:tabs>
          <w:tab w:val="left" w:leader="none" w:pos="426"/>
          <w:tab w:val="center" w:leader="none" w:pos="4320"/>
          <w:tab w:val="right" w:leader="none" w:pos="8640"/>
        </w:tabs>
        <w:spacing w:line="240" w:lineRule="auto"/>
        <w:ind w:right="708"/>
        <w:rPr>
          <w:i w:val="1"/>
          <w:u w:val="single"/>
        </w:rPr>
      </w:pPr>
      <w:r w:rsidDel="00000000" w:rsidR="00000000" w:rsidRPr="00000000">
        <w:rPr>
          <w:rtl w:val="0"/>
        </w:rPr>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tabs>
          <w:tab w:val="left" w:leader="none" w:pos="426"/>
        </w:tabs>
        <w:spacing w:before="60" w:line="240" w:lineRule="auto"/>
        <w:ind w:left="426" w:right="708" w:hanging="426"/>
        <w:rPr>
          <w:rFonts w:ascii="Calibri" w:cs="Calibri" w:eastAsia="Calibri" w:hAnsi="Calibri"/>
          <w:color w:val="000000"/>
          <w:sz w:val="20"/>
          <w:szCs w:val="20"/>
        </w:rPr>
      </w:pPr>
      <w:r w:rsidDel="00000000" w:rsidR="00000000" w:rsidRPr="00000000">
        <w:rPr>
          <w:color w:val="000000"/>
          <w:sz w:val="20"/>
          <w:szCs w:val="20"/>
          <w:rtl w:val="0"/>
        </w:rPr>
        <w:t xml:space="preserve">Before proceeding, please read </w:t>
      </w:r>
      <w:hyperlink r:id="rId7">
        <w:r w:rsidDel="00000000" w:rsidR="00000000" w:rsidRPr="00000000">
          <w:rPr>
            <w:color w:val="0000ff"/>
            <w:sz w:val="20"/>
            <w:szCs w:val="20"/>
            <w:u w:val="single"/>
            <w:rtl w:val="0"/>
          </w:rPr>
          <w:t xml:space="preserve">CLAF criteria and application instructions</w:t>
        </w:r>
      </w:hyperlink>
      <w:r w:rsidDel="00000000" w:rsidR="00000000" w:rsidRPr="00000000">
        <w:rPr>
          <w:b w:val="1"/>
          <w:color w:val="000000"/>
          <w:sz w:val="20"/>
          <w:szCs w:val="20"/>
          <w:rtl w:val="0"/>
        </w:rPr>
        <w:t xml:space="preserve">. </w:t>
      </w:r>
      <w:r w:rsidDel="00000000" w:rsidR="00000000" w:rsidRPr="00000000">
        <w:rPr>
          <w:rtl w:val="0"/>
        </w:rPr>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tabs>
          <w:tab w:val="left" w:leader="none" w:pos="426"/>
        </w:tabs>
        <w:spacing w:line="240" w:lineRule="auto"/>
        <w:ind w:left="426" w:right="708" w:hanging="426"/>
        <w:rPr>
          <w:rFonts w:ascii="Arial" w:cs="Arial" w:eastAsia="Arial" w:hAnsi="Arial"/>
          <w:color w:val="000000"/>
          <w:sz w:val="20"/>
          <w:szCs w:val="20"/>
        </w:rPr>
      </w:pPr>
      <w:r w:rsidDel="00000000" w:rsidR="00000000" w:rsidRPr="00000000">
        <w:rPr>
          <w:color w:val="000000"/>
          <w:sz w:val="20"/>
          <w:szCs w:val="20"/>
          <w:rtl w:val="0"/>
        </w:rPr>
        <w:t xml:space="preserve">Applications should be written in a language that is understandable to a non-specialist. Bullet</w:t>
      </w:r>
      <w:r w:rsidDel="00000000" w:rsidR="00000000" w:rsidRPr="00000000">
        <w:rPr>
          <w:sz w:val="20"/>
          <w:szCs w:val="20"/>
          <w:rtl w:val="0"/>
        </w:rPr>
        <w:t xml:space="preserve"> points, where possible, are preferred. </w:t>
      </w:r>
      <w:r w:rsidDel="00000000" w:rsidR="00000000" w:rsidRPr="00000000">
        <w:rPr>
          <w:rtl w:val="0"/>
        </w:rPr>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tabs>
          <w:tab w:val="left" w:leader="none" w:pos="426"/>
        </w:tabs>
        <w:spacing w:line="240" w:lineRule="auto"/>
        <w:ind w:left="426" w:right="708" w:hanging="426"/>
        <w:rPr>
          <w:rFonts w:ascii="Arial" w:cs="Arial" w:eastAsia="Arial" w:hAnsi="Arial"/>
          <w:b w:val="1"/>
          <w:sz w:val="20"/>
          <w:szCs w:val="20"/>
        </w:rPr>
      </w:pPr>
      <w:r w:rsidDel="00000000" w:rsidR="00000000" w:rsidRPr="00000000">
        <w:rPr>
          <w:b w:val="1"/>
          <w:sz w:val="20"/>
          <w:szCs w:val="20"/>
          <w:rtl w:val="0"/>
        </w:rPr>
        <w:t xml:space="preserve">Please delete the italicized text in this form from your proposal submission. It’s intended to offer guidance while completing the form.</w:t>
      </w:r>
    </w:p>
    <w:p w:rsidR="00000000" w:rsidDel="00000000" w:rsidP="00000000" w:rsidRDefault="00000000" w:rsidRPr="00000000" w14:paraId="00000008">
      <w:pPr>
        <w:ind w:right="708"/>
        <w:rPr/>
      </w:pPr>
      <w:r w:rsidDel="00000000" w:rsidR="00000000" w:rsidRPr="00000000">
        <w:rPr>
          <w:rtl w:val="0"/>
        </w:rPr>
      </w:r>
    </w:p>
    <w:tbl>
      <w:tblPr>
        <w:tblStyle w:val="Table1"/>
        <w:tblW w:w="931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370"/>
        <w:gridCol w:w="6945"/>
        <w:tblGridChange w:id="0">
          <w:tblGrid>
            <w:gridCol w:w="2370"/>
            <w:gridCol w:w="6945"/>
          </w:tblGrid>
        </w:tblGridChange>
      </w:tblGrid>
      <w:tr>
        <w:trPr>
          <w:cantSplit w:val="0"/>
          <w:trHeight w:val="186" w:hRule="atLeast"/>
          <w:tblHeader w:val="0"/>
        </w:trPr>
        <w:tc>
          <w:tcPr/>
          <w:p w:rsidR="00000000" w:rsidDel="00000000" w:rsidP="00000000" w:rsidRDefault="00000000" w:rsidRPr="00000000" w14:paraId="00000009">
            <w:pPr>
              <w:spacing w:after="200" w:lineRule="auto"/>
              <w:ind w:left="284" w:right="6" w:hanging="284"/>
              <w:rPr/>
            </w:pPr>
            <w:r w:rsidDel="00000000" w:rsidR="00000000" w:rsidRPr="00000000">
              <w:rPr>
                <w:rtl w:val="0"/>
              </w:rPr>
              <w:t xml:space="preserve">Program Name</w:t>
            </w:r>
          </w:p>
        </w:tc>
        <w:tc>
          <w:tcPr/>
          <w:p w:rsidR="00000000" w:rsidDel="00000000" w:rsidP="00000000" w:rsidRDefault="00000000" w:rsidRPr="00000000" w14:paraId="0000000A">
            <w:pPr>
              <w:spacing w:after="200" w:lineRule="auto"/>
              <w:ind w:right="708"/>
              <w:rPr/>
            </w:pPr>
            <w:r w:rsidDel="00000000" w:rsidR="00000000" w:rsidRPr="00000000">
              <w:rPr>
                <w:rtl w:val="0"/>
              </w:rPr>
            </w:r>
          </w:p>
        </w:tc>
      </w:tr>
      <w:tr>
        <w:trPr>
          <w:cantSplit w:val="0"/>
          <w:trHeight w:val="186" w:hRule="atLeast"/>
          <w:tblHeader w:val="0"/>
        </w:trPr>
        <w:tc>
          <w:tcPr/>
          <w:p w:rsidR="00000000" w:rsidDel="00000000" w:rsidP="00000000" w:rsidRDefault="00000000" w:rsidRPr="00000000" w14:paraId="0000000B">
            <w:pPr>
              <w:spacing w:after="200" w:lineRule="auto"/>
              <w:ind w:left="284" w:right="6" w:hanging="284"/>
              <w:rPr/>
            </w:pPr>
            <w:r w:rsidDel="00000000" w:rsidR="00000000" w:rsidRPr="00000000">
              <w:rPr>
                <w:rtl w:val="0"/>
              </w:rPr>
              <w:t xml:space="preserve">Program Type</w:t>
            </w:r>
          </w:p>
          <w:p w:rsidR="00000000" w:rsidDel="00000000" w:rsidP="00000000" w:rsidRDefault="00000000" w:rsidRPr="00000000" w14:paraId="0000000C">
            <w:pPr>
              <w:spacing w:after="0" w:lineRule="auto"/>
              <w:ind w:right="6"/>
              <w:rPr>
                <w:color w:val="222222"/>
                <w:sz w:val="16"/>
                <w:szCs w:val="16"/>
              </w:rPr>
            </w:pPr>
            <w:r w:rsidDel="00000000" w:rsidR="00000000" w:rsidRPr="00000000">
              <w:rPr>
                <w:color w:val="222222"/>
                <w:sz w:val="16"/>
                <w:szCs w:val="16"/>
                <w:rtl w:val="0"/>
              </w:rPr>
              <w:t xml:space="preserve">**Please refer to the </w:t>
            </w:r>
            <w:hyperlink r:id="rId8">
              <w:r w:rsidDel="00000000" w:rsidR="00000000" w:rsidRPr="00000000">
                <w:rPr>
                  <w:color w:val="954f72"/>
                  <w:sz w:val="16"/>
                  <w:szCs w:val="16"/>
                  <w:u w:val="single"/>
                  <w:rtl w:val="0"/>
                </w:rPr>
                <w:t xml:space="preserve">Senate Policy V-129</w:t>
              </w:r>
            </w:hyperlink>
            <w:r w:rsidDel="00000000" w:rsidR="00000000" w:rsidRPr="00000000">
              <w:rPr>
                <w:color w:val="222222"/>
                <w:sz w:val="16"/>
                <w:szCs w:val="16"/>
                <w:rtl w:val="0"/>
              </w:rPr>
              <w:t xml:space="preserve"> on non-credit credentials for more information. The authority to approve Non-Credit Letters (less than 50 hours of learning activities) is delegated by Senate to the Faculties and UBC Extended Learning. Note: this form may be used for internal purposes when preparing a proposal for a new Letter.</w:t>
            </w:r>
          </w:p>
          <w:p w:rsidR="00000000" w:rsidDel="00000000" w:rsidP="00000000" w:rsidRDefault="00000000" w:rsidRPr="00000000" w14:paraId="0000000D">
            <w:pPr>
              <w:spacing w:after="0" w:lineRule="auto"/>
              <w:ind w:right="6"/>
              <w:rPr>
                <w:color w:val="222222"/>
                <w:sz w:val="16"/>
                <w:szCs w:val="16"/>
              </w:rPr>
            </w:pPr>
            <w:r w:rsidDel="00000000" w:rsidR="00000000" w:rsidRPr="00000000">
              <w:rPr>
                <w:rtl w:val="0"/>
              </w:rPr>
            </w:r>
          </w:p>
        </w:tc>
        <w:tc>
          <w:tcPr/>
          <w:p w:rsidR="00000000" w:rsidDel="00000000" w:rsidP="00000000" w:rsidRDefault="00000000" w:rsidRPr="00000000" w14:paraId="0000000E">
            <w:pPr>
              <w:spacing w:after="200" w:line="240" w:lineRule="auto"/>
              <w:ind w:left="993" w:right="50" w:hanging="633"/>
              <w:rPr/>
            </w:pPr>
            <w:r w:rsidDel="00000000" w:rsidR="00000000" w:rsidRPr="00000000">
              <w:rPr>
                <w:rtl w:val="0"/>
              </w:rPr>
              <w:t xml:space="preserve">☐</w:t>
              <w:tab/>
            </w:r>
            <w:r w:rsidDel="00000000" w:rsidR="00000000" w:rsidRPr="00000000">
              <w:rPr>
                <w:rtl w:val="0"/>
              </w:rPr>
              <w:t xml:space="preserve">non-credit series of courses </w:t>
            </w:r>
          </w:p>
          <w:p w:rsidR="00000000" w:rsidDel="00000000" w:rsidP="00000000" w:rsidRDefault="00000000" w:rsidRPr="00000000" w14:paraId="0000000F">
            <w:pPr>
              <w:spacing w:after="200" w:line="240" w:lineRule="auto"/>
              <w:ind w:left="993" w:right="50" w:hanging="633"/>
              <w:rPr/>
            </w:pPr>
            <w:r w:rsidDel="00000000" w:rsidR="00000000" w:rsidRPr="00000000">
              <w:rPr>
                <w:rtl w:val="0"/>
              </w:rPr>
              <w:t xml:space="preserve">☐</w:t>
              <w:tab/>
              <w:t xml:space="preserve">non-credit micro-certificate </w:t>
            </w:r>
          </w:p>
          <w:p w:rsidR="00000000" w:rsidDel="00000000" w:rsidP="00000000" w:rsidRDefault="00000000" w:rsidRPr="00000000" w14:paraId="00000010">
            <w:pPr>
              <w:spacing w:after="200" w:line="240" w:lineRule="auto"/>
              <w:ind w:left="993" w:right="50" w:hanging="633"/>
              <w:rPr/>
            </w:pPr>
            <w:r w:rsidDel="00000000" w:rsidR="00000000" w:rsidRPr="00000000">
              <w:rPr>
                <w:rtl w:val="0"/>
              </w:rPr>
              <w:t xml:space="preserve">☐</w:t>
              <w:tab/>
            </w:r>
            <w:r w:rsidDel="00000000" w:rsidR="00000000" w:rsidRPr="00000000">
              <w:rPr>
                <w:color w:val="222222"/>
                <w:rtl w:val="0"/>
              </w:rPr>
              <w:t xml:space="preserve">partial development of a non-credit certificate (i.e., initial 2 courses)</w:t>
            </w:r>
            <w:r w:rsidDel="00000000" w:rsidR="00000000" w:rsidRPr="00000000">
              <w:rPr>
                <w:rtl w:val="0"/>
              </w:rPr>
            </w:r>
          </w:p>
        </w:tc>
      </w:tr>
      <w:tr>
        <w:trPr>
          <w:cantSplit w:val="0"/>
          <w:trHeight w:val="186" w:hRule="atLeast"/>
          <w:tblHeader w:val="0"/>
        </w:trPr>
        <w:tc>
          <w:tcPr/>
          <w:p w:rsidR="00000000" w:rsidDel="00000000" w:rsidP="00000000" w:rsidRDefault="00000000" w:rsidRPr="00000000" w14:paraId="00000011">
            <w:pPr>
              <w:rPr>
                <w:b w:val="1"/>
                <w:sz w:val="24"/>
                <w:szCs w:val="24"/>
              </w:rPr>
            </w:pPr>
            <w:r w:rsidDel="00000000" w:rsidR="00000000" w:rsidRPr="00000000">
              <w:rPr>
                <w:rtl w:val="0"/>
              </w:rPr>
              <w:t xml:space="preserve">Proposing Faculty/ies or UBC Extended Learning</w:t>
            </w:r>
            <w:r w:rsidDel="00000000" w:rsidR="00000000" w:rsidRPr="00000000">
              <w:rPr>
                <w:rtl w:val="0"/>
              </w:rPr>
            </w:r>
          </w:p>
          <w:p w:rsidR="00000000" w:rsidDel="00000000" w:rsidP="00000000" w:rsidRDefault="00000000" w:rsidRPr="00000000" w14:paraId="00000012">
            <w:pPr>
              <w:spacing w:after="200" w:lineRule="auto"/>
              <w:ind w:left="0" w:right="6" w:firstLine="0"/>
              <w:rPr/>
            </w:pPr>
            <w:r w:rsidDel="00000000" w:rsidR="00000000" w:rsidRPr="00000000">
              <w:rPr>
                <w:rtl w:val="0"/>
              </w:rPr>
            </w:r>
          </w:p>
          <w:p w:rsidR="00000000" w:rsidDel="00000000" w:rsidP="00000000" w:rsidRDefault="00000000" w:rsidRPr="00000000" w14:paraId="00000013">
            <w:pPr>
              <w:rPr>
                <w:sz w:val="16"/>
                <w:szCs w:val="16"/>
              </w:rPr>
            </w:pPr>
            <w:r w:rsidDel="00000000" w:rsidR="00000000" w:rsidRPr="00000000">
              <w:rPr>
                <w:sz w:val="16"/>
                <w:szCs w:val="16"/>
                <w:rtl w:val="0"/>
              </w:rPr>
              <w:t xml:space="preserve">Non-Credit Credentials must be proposed by one or more Faculty/ies, or by UBC Extended Learning. Administrative units may partner with Faculties or UBC Extended Learning to jointly develop and deliver Non-Credit Credentials; however, Faculties or UBC Extended Learning will be responsible for the Non-Credit Credentials being proposed in such partnerships.</w:t>
            </w:r>
          </w:p>
          <w:p w:rsidR="00000000" w:rsidDel="00000000" w:rsidP="00000000" w:rsidRDefault="00000000" w:rsidRPr="00000000" w14:paraId="00000014">
            <w:pPr>
              <w:spacing w:after="200" w:lineRule="auto"/>
              <w:ind w:left="0" w:right="6" w:firstLine="0"/>
              <w:rPr/>
            </w:pPr>
            <w:r w:rsidDel="00000000" w:rsidR="00000000" w:rsidRPr="00000000">
              <w:rPr>
                <w:rtl w:val="0"/>
              </w:rPr>
            </w:r>
          </w:p>
        </w:tc>
        <w:tc>
          <w:tcPr/>
          <w:p w:rsidR="00000000" w:rsidDel="00000000" w:rsidP="00000000" w:rsidRDefault="00000000" w:rsidRPr="00000000" w14:paraId="00000015">
            <w:pPr>
              <w:spacing w:after="200" w:lineRule="auto"/>
              <w:ind w:right="50"/>
              <w:rPr/>
            </w:pPr>
            <w:r w:rsidDel="00000000" w:rsidR="00000000" w:rsidRPr="00000000">
              <w:rPr>
                <w:rtl w:val="0"/>
              </w:rPr>
            </w:r>
          </w:p>
        </w:tc>
      </w:tr>
      <w:tr>
        <w:trPr>
          <w:cantSplit w:val="0"/>
          <w:trHeight w:val="660" w:hRule="atLeast"/>
          <w:tblHeader w:val="0"/>
        </w:trPr>
        <w:tc>
          <w:tcPr/>
          <w:p w:rsidR="00000000" w:rsidDel="00000000" w:rsidP="00000000" w:rsidRDefault="00000000" w:rsidRPr="00000000" w14:paraId="00000016">
            <w:pPr>
              <w:ind w:right="6"/>
              <w:jc w:val="both"/>
              <w:rPr/>
            </w:pPr>
            <w:r w:rsidDel="00000000" w:rsidR="00000000" w:rsidRPr="00000000">
              <w:rPr>
                <w:rtl w:val="0"/>
              </w:rPr>
              <w:t xml:space="preserve">Primary Applicant(s)</w:t>
            </w:r>
          </w:p>
          <w:p w:rsidR="00000000" w:rsidDel="00000000" w:rsidP="00000000" w:rsidRDefault="00000000" w:rsidRPr="00000000" w14:paraId="00000017">
            <w:pPr>
              <w:ind w:right="6"/>
              <w:rPr/>
            </w:pPr>
            <w:r w:rsidDel="00000000" w:rsidR="00000000" w:rsidRPr="00000000">
              <w:rPr>
                <w:color w:val="3c4043"/>
                <w:sz w:val="16"/>
                <w:szCs w:val="16"/>
                <w:highlight w:val="white"/>
                <w:rtl w:val="0"/>
              </w:rPr>
              <w:t xml:space="preserve">Principal applicants must be a tenure-track or tenured faculty member or a lecturer with an appointment that continues past the project end date.</w:t>
            </w:r>
            <w:r w:rsidDel="00000000" w:rsidR="00000000" w:rsidRPr="00000000">
              <w:rPr>
                <w:rtl w:val="0"/>
              </w:rPr>
            </w:r>
          </w:p>
        </w:tc>
        <w:tc>
          <w:tcPr/>
          <w:p w:rsidR="00000000" w:rsidDel="00000000" w:rsidP="00000000" w:rsidRDefault="00000000" w:rsidRPr="00000000" w14:paraId="00000018">
            <w:pPr>
              <w:spacing w:after="200" w:lineRule="auto"/>
              <w:ind w:left="284" w:right="50" w:hanging="284"/>
              <w:rPr/>
            </w:pPr>
            <w:r w:rsidDel="00000000" w:rsidR="00000000" w:rsidRPr="00000000">
              <w:rPr>
                <w:rtl w:val="0"/>
              </w:rPr>
            </w:r>
          </w:p>
        </w:tc>
      </w:tr>
      <w:tr>
        <w:trPr>
          <w:cantSplit w:val="0"/>
          <w:trHeight w:val="660" w:hRule="atLeast"/>
          <w:tblHeader w:val="0"/>
        </w:trPr>
        <w:tc>
          <w:tcPr/>
          <w:p w:rsidR="00000000" w:rsidDel="00000000" w:rsidP="00000000" w:rsidRDefault="00000000" w:rsidRPr="00000000" w14:paraId="00000019">
            <w:pPr>
              <w:spacing w:after="200" w:lineRule="auto"/>
              <w:ind w:right="6" w:hanging="15"/>
              <w:rPr/>
            </w:pPr>
            <w:r w:rsidDel="00000000" w:rsidR="00000000" w:rsidRPr="00000000">
              <w:rPr>
                <w:rtl w:val="0"/>
              </w:rPr>
              <w:t xml:space="preserve">Primary Applicant(s) Email Address(es)</w:t>
            </w:r>
          </w:p>
        </w:tc>
        <w:tc>
          <w:tcPr/>
          <w:p w:rsidR="00000000" w:rsidDel="00000000" w:rsidP="00000000" w:rsidRDefault="00000000" w:rsidRPr="00000000" w14:paraId="0000001A">
            <w:pPr>
              <w:spacing w:after="200" w:lineRule="auto"/>
              <w:ind w:left="284" w:right="50" w:hanging="284"/>
              <w:rPr/>
            </w:pPr>
            <w:r w:rsidDel="00000000" w:rsidR="00000000" w:rsidRPr="00000000">
              <w:rPr>
                <w:rtl w:val="0"/>
              </w:rPr>
            </w:r>
          </w:p>
        </w:tc>
      </w:tr>
      <w:tr>
        <w:trPr>
          <w:cantSplit w:val="0"/>
          <w:trHeight w:val="660" w:hRule="atLeast"/>
          <w:tblHeader w:val="0"/>
        </w:trPr>
        <w:tc>
          <w:tcPr/>
          <w:p w:rsidR="00000000" w:rsidDel="00000000" w:rsidP="00000000" w:rsidRDefault="00000000" w:rsidRPr="00000000" w14:paraId="0000001B">
            <w:pPr>
              <w:spacing w:after="200" w:lineRule="auto"/>
              <w:ind w:right="6"/>
              <w:rPr/>
            </w:pPr>
            <w:r w:rsidDel="00000000" w:rsidR="00000000" w:rsidRPr="00000000">
              <w:rPr>
                <w:rtl w:val="0"/>
              </w:rPr>
              <w:t xml:space="preserve">Primary Applicant(s) Phone</w:t>
            </w:r>
          </w:p>
        </w:tc>
        <w:tc>
          <w:tcPr/>
          <w:p w:rsidR="00000000" w:rsidDel="00000000" w:rsidP="00000000" w:rsidRDefault="00000000" w:rsidRPr="00000000" w14:paraId="0000001C">
            <w:pPr>
              <w:spacing w:after="200" w:lineRule="auto"/>
              <w:ind w:right="50"/>
              <w:rPr/>
            </w:pPr>
            <w:r w:rsidDel="00000000" w:rsidR="00000000" w:rsidRPr="00000000">
              <w:rPr>
                <w:rtl w:val="0"/>
              </w:rPr>
            </w:r>
          </w:p>
        </w:tc>
      </w:tr>
      <w:tr>
        <w:trPr>
          <w:cantSplit w:val="0"/>
          <w:trHeight w:val="660" w:hRule="atLeast"/>
          <w:tblHeader w:val="0"/>
        </w:trPr>
        <w:tc>
          <w:tcPr/>
          <w:p w:rsidR="00000000" w:rsidDel="00000000" w:rsidP="00000000" w:rsidRDefault="00000000" w:rsidRPr="00000000" w14:paraId="0000001D">
            <w:pPr>
              <w:spacing w:after="200" w:lineRule="auto"/>
              <w:ind w:right="6"/>
              <w:rPr/>
            </w:pPr>
            <w:r w:rsidDel="00000000" w:rsidR="00000000" w:rsidRPr="00000000">
              <w:rPr>
                <w:rtl w:val="0"/>
              </w:rPr>
              <w:t xml:space="preserve">Co-applicant(s)</w:t>
            </w:r>
          </w:p>
          <w:p w:rsidR="00000000" w:rsidDel="00000000" w:rsidP="00000000" w:rsidRDefault="00000000" w:rsidRPr="00000000" w14:paraId="0000001E">
            <w:pPr>
              <w:rPr>
                <w:color w:val="3c4043"/>
                <w:sz w:val="16"/>
                <w:szCs w:val="16"/>
                <w:highlight w:val="white"/>
              </w:rPr>
            </w:pPr>
            <w:r w:rsidDel="00000000" w:rsidR="00000000" w:rsidRPr="00000000">
              <w:rPr>
                <w:color w:val="3c4043"/>
                <w:sz w:val="16"/>
                <w:szCs w:val="16"/>
                <w:highlight w:val="white"/>
                <w:rtl w:val="0"/>
              </w:rPr>
              <w:t xml:space="preserve">As appropriate, please indicate all additional co-applicants as well as their corresponding titles, affiliations, role in the project and UBC email address, separated by commas (e.g., Jane Doe, Associate Professor, History, Faculty of Arts, jane.doe@ubc.ca). </w:t>
            </w:r>
          </w:p>
          <w:p w:rsidR="00000000" w:rsidDel="00000000" w:rsidP="00000000" w:rsidRDefault="00000000" w:rsidRPr="00000000" w14:paraId="0000001F">
            <w:pPr>
              <w:spacing w:after="200" w:lineRule="auto"/>
              <w:ind w:right="6"/>
              <w:rPr/>
            </w:pPr>
            <w:r w:rsidDel="00000000" w:rsidR="00000000" w:rsidRPr="00000000">
              <w:rPr>
                <w:rtl w:val="0"/>
              </w:rPr>
            </w:r>
          </w:p>
        </w:tc>
        <w:tc>
          <w:tcPr/>
          <w:p w:rsidR="00000000" w:rsidDel="00000000" w:rsidP="00000000" w:rsidRDefault="00000000" w:rsidRPr="00000000" w14:paraId="00000020">
            <w:pPr>
              <w:spacing w:after="200" w:lineRule="auto"/>
              <w:ind w:right="50"/>
              <w:rPr/>
            </w:pPr>
            <w:r w:rsidDel="00000000" w:rsidR="00000000" w:rsidRPr="00000000">
              <w:rPr>
                <w:rtl w:val="0"/>
              </w:rPr>
            </w:r>
          </w:p>
        </w:tc>
      </w:tr>
      <w:tr>
        <w:trPr>
          <w:cantSplit w:val="0"/>
          <w:trHeight w:val="660" w:hRule="atLeast"/>
          <w:tblHeader w:val="0"/>
        </w:trPr>
        <w:tc>
          <w:tcPr/>
          <w:p w:rsidR="00000000" w:rsidDel="00000000" w:rsidP="00000000" w:rsidRDefault="00000000" w:rsidRPr="00000000" w14:paraId="00000021">
            <w:pPr>
              <w:rPr/>
            </w:pPr>
            <w:r w:rsidDel="00000000" w:rsidR="00000000" w:rsidRPr="00000000">
              <w:rPr>
                <w:rtl w:val="0"/>
              </w:rPr>
              <w:t xml:space="preserve">Supporting Partners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color w:val="3c4043"/>
                <w:sz w:val="16"/>
                <w:szCs w:val="16"/>
                <w:highlight w:val="white"/>
                <w:rtl w:val="0"/>
              </w:rPr>
              <w:t xml:space="preserve">As appropriate, list any additional UBC partners/collaborators and/or relevant employer, industry, or community partnership</w:t>
            </w:r>
            <w:r w:rsidDel="00000000" w:rsidR="00000000" w:rsidRPr="00000000">
              <w:rPr>
                <w:rtl w:val="0"/>
              </w:rPr>
            </w:r>
          </w:p>
        </w:tc>
        <w:tc>
          <w:tcPr/>
          <w:p w:rsidR="00000000" w:rsidDel="00000000" w:rsidP="00000000" w:rsidRDefault="00000000" w:rsidRPr="00000000" w14:paraId="00000024">
            <w:pPr>
              <w:spacing w:after="200" w:lineRule="auto"/>
              <w:ind w:right="50"/>
              <w:rPr/>
            </w:pPr>
            <w:r w:rsidDel="00000000" w:rsidR="00000000" w:rsidRPr="00000000">
              <w:rPr>
                <w:rtl w:val="0"/>
              </w:rPr>
            </w:r>
          </w:p>
        </w:tc>
      </w:tr>
    </w:tbl>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spacing w:after="200" w:lineRule="auto"/>
        <w:ind w:right="708"/>
        <w:rPr>
          <w:b w:val="1"/>
          <w:sz w:val="24"/>
          <w:szCs w:val="24"/>
        </w:rPr>
      </w:pPr>
      <w:r w:rsidDel="00000000" w:rsidR="00000000" w:rsidRPr="00000000">
        <w:rPr>
          <w:b w:val="1"/>
          <w:sz w:val="24"/>
          <w:szCs w:val="24"/>
          <w:rtl w:val="0"/>
        </w:rPr>
        <w:t xml:space="preserve">WHAT IS YOUR VISION FOR THIS PROGRAM? (500 words max)</w:t>
      </w:r>
    </w:p>
    <w:p w:rsidR="00000000" w:rsidDel="00000000" w:rsidP="00000000" w:rsidRDefault="00000000" w:rsidRPr="00000000" w14:paraId="00000027">
      <w:pPr>
        <w:spacing w:after="200" w:lineRule="auto"/>
        <w:ind w:right="708"/>
        <w:rPr>
          <w:i w:val="1"/>
        </w:rPr>
      </w:pPr>
      <w:r w:rsidDel="00000000" w:rsidR="00000000" w:rsidRPr="00000000">
        <w:rPr>
          <w:i w:val="1"/>
          <w:rtl w:val="0"/>
        </w:rPr>
        <w:t xml:space="preserve">Please describe the program you are proposing including program goals. . Is this a completely new program or an evolution of an existing program? What is the main focus, and what do you expect students will learn? What is your rationale for this vision? Indicate the overall length of the program, the proposed number of hours per week required to complete the required learning activities, and how often the program is expected to be offered. If this is a non-credit program certificate, indicate whether the learning is comprised of Non-Credit Program Micro-certificates, Non-Credit Letters or other micro-credentials stacked together, clearly indicating the duration of each. </w:t>
      </w:r>
    </w:p>
    <w:p w:rsidR="00000000" w:rsidDel="00000000" w:rsidP="00000000" w:rsidRDefault="00000000" w:rsidRPr="00000000" w14:paraId="00000028">
      <w:pPr>
        <w:rPr>
          <w:b w:val="1"/>
          <w:sz w:val="24"/>
          <w:szCs w:val="24"/>
        </w:rPr>
      </w:pPr>
      <w:r w:rsidDel="00000000" w:rsidR="00000000" w:rsidRPr="00000000">
        <w:rPr>
          <w:b w:val="1"/>
          <w:sz w:val="24"/>
          <w:szCs w:val="24"/>
          <w:rtl w:val="0"/>
        </w:rPr>
        <w:t xml:space="preserve">Curriculum Topics</w:t>
      </w:r>
    </w:p>
    <w:p w:rsidR="00000000" w:rsidDel="00000000" w:rsidP="00000000" w:rsidRDefault="00000000" w:rsidRPr="00000000" w14:paraId="00000029">
      <w:pPr>
        <w:rPr>
          <w:i w:val="1"/>
        </w:rPr>
      </w:pPr>
      <w:r w:rsidDel="00000000" w:rsidR="00000000" w:rsidRPr="00000000">
        <w:rPr>
          <w:i w:val="1"/>
          <w:rtl w:val="0"/>
        </w:rPr>
        <w:t xml:space="preserve">Provide a list of proposed modules with a brief description of each, noting competencies gained.</w:t>
      </w:r>
    </w:p>
    <w:p w:rsidR="00000000" w:rsidDel="00000000" w:rsidP="00000000" w:rsidRDefault="00000000" w:rsidRPr="00000000" w14:paraId="0000002A">
      <w:pPr>
        <w:rPr>
          <w:i w:val="1"/>
          <w:sz w:val="24"/>
          <w:szCs w:val="24"/>
        </w:rPr>
      </w:pPr>
      <w:r w:rsidDel="00000000" w:rsidR="00000000" w:rsidRPr="00000000">
        <w:rPr>
          <w:i w:val="1"/>
          <w:sz w:val="24"/>
          <w:szCs w:val="24"/>
          <w:rtl w:val="0"/>
        </w:rPr>
        <w:t xml:space="preserve"> </w:t>
      </w:r>
    </w:p>
    <w:p w:rsidR="00000000" w:rsidDel="00000000" w:rsidP="00000000" w:rsidRDefault="00000000" w:rsidRPr="00000000" w14:paraId="0000002B">
      <w:pPr>
        <w:rPr>
          <w:b w:val="1"/>
          <w:sz w:val="24"/>
          <w:szCs w:val="24"/>
        </w:rPr>
      </w:pPr>
      <w:r w:rsidDel="00000000" w:rsidR="00000000" w:rsidRPr="00000000">
        <w:rPr>
          <w:b w:val="1"/>
          <w:sz w:val="24"/>
          <w:szCs w:val="24"/>
          <w:rtl w:val="0"/>
        </w:rPr>
        <w:t xml:space="preserve">Assessment Methods</w:t>
      </w:r>
    </w:p>
    <w:p w:rsidR="00000000" w:rsidDel="00000000" w:rsidP="00000000" w:rsidRDefault="00000000" w:rsidRPr="00000000" w14:paraId="0000002C">
      <w:pPr>
        <w:rPr>
          <w:i w:val="1"/>
        </w:rPr>
      </w:pPr>
      <w:r w:rsidDel="00000000" w:rsidR="00000000" w:rsidRPr="00000000">
        <w:rPr>
          <w:i w:val="1"/>
          <w:rtl w:val="0"/>
        </w:rPr>
        <w:t xml:space="preserve">Describe how learners will be assessed to show that they have achieved the intended competencies.  </w:t>
      </w:r>
    </w:p>
    <w:p w:rsidR="00000000" w:rsidDel="00000000" w:rsidP="00000000" w:rsidRDefault="00000000" w:rsidRPr="00000000" w14:paraId="0000002D">
      <w:pPr>
        <w:rPr>
          <w:i w:val="1"/>
          <w:sz w:val="24"/>
          <w:szCs w:val="24"/>
        </w:rPr>
      </w:pPr>
      <w:r w:rsidDel="00000000" w:rsidR="00000000" w:rsidRPr="00000000">
        <w:rPr>
          <w:i w:val="1"/>
          <w:sz w:val="24"/>
          <w:szCs w:val="24"/>
          <w:rtl w:val="0"/>
        </w:rPr>
        <w:t xml:space="preserve"> </w:t>
      </w:r>
    </w:p>
    <w:p w:rsidR="00000000" w:rsidDel="00000000" w:rsidP="00000000" w:rsidRDefault="00000000" w:rsidRPr="00000000" w14:paraId="0000002E">
      <w:pPr>
        <w:rPr>
          <w:b w:val="1"/>
          <w:sz w:val="24"/>
          <w:szCs w:val="24"/>
        </w:rPr>
      </w:pPr>
      <w:r w:rsidDel="00000000" w:rsidR="00000000" w:rsidRPr="00000000">
        <w:rPr>
          <w:b w:val="1"/>
          <w:sz w:val="24"/>
          <w:szCs w:val="24"/>
          <w:rtl w:val="0"/>
        </w:rPr>
        <w:t xml:space="preserve">Appeals Process</w:t>
      </w:r>
    </w:p>
    <w:p w:rsidR="00000000" w:rsidDel="00000000" w:rsidP="00000000" w:rsidRDefault="00000000" w:rsidRPr="00000000" w14:paraId="0000002F">
      <w:pPr>
        <w:rPr>
          <w:i w:val="1"/>
        </w:rPr>
      </w:pPr>
      <w:r w:rsidDel="00000000" w:rsidR="00000000" w:rsidRPr="00000000">
        <w:rPr>
          <w:i w:val="1"/>
          <w:rtl w:val="0"/>
        </w:rPr>
        <w:t xml:space="preserve">Outline the process for learner appeals (e.g. appeals of assignment grade, appeals of program standing).</w:t>
      </w:r>
    </w:p>
    <w:p w:rsidR="00000000" w:rsidDel="00000000" w:rsidP="00000000" w:rsidRDefault="00000000" w:rsidRPr="00000000" w14:paraId="00000030">
      <w:pPr>
        <w:rPr>
          <w:i w:val="1"/>
          <w:sz w:val="24"/>
          <w:szCs w:val="24"/>
        </w:rPr>
      </w:pPr>
      <w:r w:rsidDel="00000000" w:rsidR="00000000" w:rsidRPr="00000000">
        <w:rPr>
          <w:i w:val="1"/>
          <w:sz w:val="24"/>
          <w:szCs w:val="24"/>
          <w:rtl w:val="0"/>
        </w:rPr>
        <w:t xml:space="preserve"> </w:t>
      </w:r>
    </w:p>
    <w:p w:rsidR="00000000" w:rsidDel="00000000" w:rsidP="00000000" w:rsidRDefault="00000000" w:rsidRPr="00000000" w14:paraId="00000031">
      <w:pPr>
        <w:rPr>
          <w:b w:val="1"/>
          <w:sz w:val="24"/>
          <w:szCs w:val="24"/>
        </w:rPr>
      </w:pPr>
      <w:r w:rsidDel="00000000" w:rsidR="00000000" w:rsidRPr="00000000">
        <w:rPr>
          <w:b w:val="1"/>
          <w:sz w:val="24"/>
          <w:szCs w:val="24"/>
          <w:rtl w:val="0"/>
        </w:rPr>
        <w:t xml:space="preserve">Program Learning Outcomes</w:t>
      </w:r>
    </w:p>
    <w:p w:rsidR="00000000" w:rsidDel="00000000" w:rsidP="00000000" w:rsidRDefault="00000000" w:rsidRPr="00000000" w14:paraId="00000032">
      <w:pPr>
        <w:rPr>
          <w:i w:val="1"/>
        </w:rPr>
      </w:pPr>
      <w:r w:rsidDel="00000000" w:rsidR="00000000" w:rsidRPr="00000000">
        <w:rPr>
          <w:i w:val="1"/>
          <w:rtl w:val="0"/>
        </w:rPr>
        <w:t xml:space="preserve">Identify the program learning objectives and the competency(ies) a learner will acquire.  </w:t>
      </w:r>
    </w:p>
    <w:p w:rsidR="00000000" w:rsidDel="00000000" w:rsidP="00000000" w:rsidRDefault="00000000" w:rsidRPr="00000000" w14:paraId="00000033">
      <w:pPr>
        <w:rPr>
          <w:i w:val="1"/>
          <w:sz w:val="24"/>
          <w:szCs w:val="24"/>
        </w:rPr>
      </w:pPr>
      <w:r w:rsidDel="00000000" w:rsidR="00000000" w:rsidRPr="00000000">
        <w:rPr>
          <w:i w:val="1"/>
          <w:sz w:val="24"/>
          <w:szCs w:val="24"/>
          <w:rtl w:val="0"/>
        </w:rPr>
        <w:t xml:space="preserve"> </w:t>
      </w:r>
    </w:p>
    <w:p w:rsidR="00000000" w:rsidDel="00000000" w:rsidP="00000000" w:rsidRDefault="00000000" w:rsidRPr="00000000" w14:paraId="00000034">
      <w:pPr>
        <w:rPr>
          <w:b w:val="1"/>
          <w:sz w:val="24"/>
          <w:szCs w:val="24"/>
        </w:rPr>
      </w:pPr>
      <w:r w:rsidDel="00000000" w:rsidR="00000000" w:rsidRPr="00000000">
        <w:rPr>
          <w:b w:val="1"/>
          <w:sz w:val="24"/>
          <w:szCs w:val="24"/>
          <w:rtl w:val="0"/>
        </w:rPr>
        <w:t xml:space="preserve">Program Delivery Format</w:t>
      </w:r>
    </w:p>
    <w:p w:rsidR="00000000" w:rsidDel="00000000" w:rsidP="00000000" w:rsidRDefault="00000000" w:rsidRPr="00000000" w14:paraId="00000035">
      <w:pPr>
        <w:rPr>
          <w:i w:val="1"/>
        </w:rPr>
      </w:pPr>
      <w:r w:rsidDel="00000000" w:rsidR="00000000" w:rsidRPr="00000000">
        <w:rPr>
          <w:i w:val="1"/>
          <w:rtl w:val="0"/>
        </w:rPr>
        <w:t xml:space="preserve">Describe the overall program architecture and proposed course delivery method(s), which may include a variety of formats, including in-person, online or blended, synchronous or asynchronous, or a combination of multiple formats. If applicable, in describing delivery formats, explain how it may help reduce barriers and promote access for a variety of learners.  </w:t>
      </w:r>
    </w:p>
    <w:p w:rsidR="00000000" w:rsidDel="00000000" w:rsidP="00000000" w:rsidRDefault="00000000" w:rsidRPr="00000000" w14:paraId="00000036">
      <w:pPr>
        <w:rPr>
          <w:i w:val="1"/>
          <w:sz w:val="24"/>
          <w:szCs w:val="24"/>
        </w:rPr>
      </w:pPr>
      <w:r w:rsidDel="00000000" w:rsidR="00000000" w:rsidRPr="00000000">
        <w:rPr>
          <w:rtl w:val="0"/>
        </w:rPr>
      </w:r>
    </w:p>
    <w:p w:rsidR="00000000" w:rsidDel="00000000" w:rsidP="00000000" w:rsidRDefault="00000000" w:rsidRPr="00000000" w14:paraId="00000037">
      <w:pPr>
        <w:rPr>
          <w:b w:val="1"/>
          <w:sz w:val="24"/>
          <w:szCs w:val="24"/>
        </w:rPr>
      </w:pPr>
      <w:r w:rsidDel="00000000" w:rsidR="00000000" w:rsidRPr="00000000">
        <w:rPr>
          <w:b w:val="1"/>
          <w:sz w:val="24"/>
          <w:szCs w:val="24"/>
          <w:rtl w:val="0"/>
        </w:rPr>
        <w:t xml:space="preserve">Admission Criteria</w:t>
      </w:r>
    </w:p>
    <w:p w:rsidR="00000000" w:rsidDel="00000000" w:rsidP="00000000" w:rsidRDefault="00000000" w:rsidRPr="00000000" w14:paraId="00000038">
      <w:pPr>
        <w:rPr>
          <w:i w:val="1"/>
        </w:rPr>
      </w:pPr>
      <w:r w:rsidDel="00000000" w:rsidR="00000000" w:rsidRPr="00000000">
        <w:rPr>
          <w:i w:val="1"/>
          <w:rtl w:val="0"/>
        </w:rPr>
        <w:t xml:space="preserve">Describe the relevant admission and/or eligibility criteria.</w:t>
      </w:r>
    </w:p>
    <w:p w:rsidR="00000000" w:rsidDel="00000000" w:rsidP="00000000" w:rsidRDefault="00000000" w:rsidRPr="00000000" w14:paraId="00000039">
      <w:pPr>
        <w:ind w:right="708"/>
        <w:rPr>
          <w:b w:val="1"/>
          <w:sz w:val="24"/>
          <w:szCs w:val="24"/>
        </w:rPr>
      </w:pPr>
      <w:r w:rsidDel="00000000" w:rsidR="00000000" w:rsidRPr="00000000">
        <w:rPr>
          <w:rtl w:val="0"/>
        </w:rPr>
      </w:r>
    </w:p>
    <w:p w:rsidR="00000000" w:rsidDel="00000000" w:rsidP="00000000" w:rsidRDefault="00000000" w:rsidRPr="00000000" w14:paraId="0000003A">
      <w:pPr>
        <w:ind w:right="708"/>
        <w:rPr>
          <w:b w:val="1"/>
          <w:sz w:val="24"/>
          <w:szCs w:val="24"/>
        </w:rPr>
      </w:pPr>
      <w:r w:rsidDel="00000000" w:rsidR="00000000" w:rsidRPr="00000000">
        <w:rPr>
          <w:rtl w:val="0"/>
        </w:rPr>
      </w:r>
    </w:p>
    <w:p w:rsidR="00000000" w:rsidDel="00000000" w:rsidP="00000000" w:rsidRDefault="00000000" w:rsidRPr="00000000" w14:paraId="0000003B">
      <w:pPr>
        <w:spacing w:after="200" w:lineRule="auto"/>
        <w:ind w:right="708"/>
        <w:rPr>
          <w:b w:val="1"/>
          <w:sz w:val="24"/>
          <w:szCs w:val="24"/>
        </w:rPr>
      </w:pPr>
      <w:r w:rsidDel="00000000" w:rsidR="00000000" w:rsidRPr="00000000">
        <w:rPr>
          <w:b w:val="1"/>
          <w:sz w:val="24"/>
          <w:szCs w:val="24"/>
          <w:rtl w:val="0"/>
        </w:rPr>
        <w:t xml:space="preserve">WHO ARE YOUR PROSPECTIVE LEARNERS? (200 words max)</w:t>
      </w:r>
    </w:p>
    <w:p w:rsidR="00000000" w:rsidDel="00000000" w:rsidP="00000000" w:rsidRDefault="00000000" w:rsidRPr="00000000" w14:paraId="0000003C">
      <w:pPr>
        <w:spacing w:after="200" w:lineRule="auto"/>
        <w:ind w:right="708"/>
        <w:rPr>
          <w:b w:val="1"/>
        </w:rPr>
      </w:pPr>
      <w:r w:rsidDel="00000000" w:rsidR="00000000" w:rsidRPr="00000000">
        <w:rPr>
          <w:i w:val="1"/>
          <w:rtl w:val="0"/>
        </w:rPr>
        <w:t xml:space="preserve">Who are the primary and secondary target audiences for this program, for example, mid-career learners or workers in a specific industry who require up-skilling or re-skilling? Employer-sponsored and/or self-funded learners? Do your learners reside in BC? How will you reach learners in remote or typically underserved communities? Is this a new or existing audience for UBC? </w:t>
      </w:r>
      <w:r w:rsidDel="00000000" w:rsidR="00000000" w:rsidRPr="00000000">
        <w:rPr>
          <w:b w:val="1"/>
          <w:rtl w:val="0"/>
        </w:rPr>
        <w:t xml:space="preserve"> </w:t>
      </w:r>
    </w:p>
    <w:p w:rsidR="00000000" w:rsidDel="00000000" w:rsidP="00000000" w:rsidRDefault="00000000" w:rsidRPr="00000000" w14:paraId="0000003D">
      <w:pPr>
        <w:ind w:right="708"/>
        <w:rPr>
          <w:b w:val="1"/>
          <w:sz w:val="24"/>
          <w:szCs w:val="24"/>
        </w:rPr>
      </w:pPr>
      <w:r w:rsidDel="00000000" w:rsidR="00000000" w:rsidRPr="00000000">
        <w:rPr>
          <w:rtl w:val="0"/>
        </w:rPr>
      </w:r>
    </w:p>
    <w:p w:rsidR="00000000" w:rsidDel="00000000" w:rsidP="00000000" w:rsidRDefault="00000000" w:rsidRPr="00000000" w14:paraId="0000003E">
      <w:pPr>
        <w:ind w:right="708"/>
        <w:rPr>
          <w:b w:val="1"/>
          <w:sz w:val="24"/>
          <w:szCs w:val="24"/>
        </w:rPr>
      </w:pPr>
      <w:r w:rsidDel="00000000" w:rsidR="00000000" w:rsidRPr="00000000">
        <w:rPr>
          <w:rtl w:val="0"/>
        </w:rPr>
      </w:r>
    </w:p>
    <w:p w:rsidR="00000000" w:rsidDel="00000000" w:rsidP="00000000" w:rsidRDefault="00000000" w:rsidRPr="00000000" w14:paraId="0000003F">
      <w:pPr>
        <w:spacing w:after="200" w:lineRule="auto"/>
        <w:ind w:right="708"/>
        <w:rPr>
          <w:sz w:val="24"/>
          <w:szCs w:val="24"/>
        </w:rPr>
      </w:pPr>
      <w:r w:rsidDel="00000000" w:rsidR="00000000" w:rsidRPr="00000000">
        <w:rPr>
          <w:b w:val="1"/>
          <w:sz w:val="24"/>
          <w:szCs w:val="24"/>
          <w:rtl w:val="0"/>
        </w:rPr>
        <w:t xml:space="preserve">WHY IS THIS IMPORTANT? (300 words max)</w:t>
      </w:r>
      <w:r w:rsidDel="00000000" w:rsidR="00000000" w:rsidRPr="00000000">
        <w:rPr>
          <w:rtl w:val="0"/>
        </w:rPr>
      </w:r>
    </w:p>
    <w:p w:rsidR="00000000" w:rsidDel="00000000" w:rsidP="00000000" w:rsidRDefault="00000000" w:rsidRPr="00000000" w14:paraId="00000040">
      <w:pPr>
        <w:spacing w:after="200" w:lineRule="auto"/>
        <w:ind w:right="708"/>
        <w:rPr>
          <w:i w:val="1"/>
        </w:rPr>
      </w:pPr>
      <w:r w:rsidDel="00000000" w:rsidR="00000000" w:rsidRPr="00000000">
        <w:rPr>
          <w:i w:val="1"/>
          <w:rtl w:val="0"/>
        </w:rPr>
        <w:t xml:space="preserve">What problem does this program solve, or what opportunities does it tap into?Provide evidence of ongoing and sustainable learner and market demand. Provide evidence of alignment with labour market needs, community needs and/or government priorities. Indicate how the program advances the offering unit’s mandate and strategic plan(s).  Is this an area the Provincial or Federal Government is prioritizing? If so, what skills and attributes are they looking for? Why will students be attracted to this program (e.g. access, flexibility or affordability)? What are the potential career pathways and outcomes?</w:t>
      </w:r>
    </w:p>
    <w:p w:rsidR="00000000" w:rsidDel="00000000" w:rsidP="00000000" w:rsidRDefault="00000000" w:rsidRPr="00000000" w14:paraId="00000041">
      <w:pPr>
        <w:ind w:right="708"/>
        <w:rPr>
          <w:b w:val="1"/>
          <w:sz w:val="24"/>
          <w:szCs w:val="24"/>
        </w:rPr>
      </w:pPr>
      <w:r w:rsidDel="00000000" w:rsidR="00000000" w:rsidRPr="00000000">
        <w:rPr>
          <w:rtl w:val="0"/>
        </w:rPr>
      </w:r>
    </w:p>
    <w:p w:rsidR="00000000" w:rsidDel="00000000" w:rsidP="00000000" w:rsidRDefault="00000000" w:rsidRPr="00000000" w14:paraId="00000042">
      <w:pPr>
        <w:ind w:right="708"/>
        <w:rPr>
          <w:b w:val="1"/>
          <w:sz w:val="24"/>
          <w:szCs w:val="24"/>
        </w:rPr>
      </w:pPr>
      <w:r w:rsidDel="00000000" w:rsidR="00000000" w:rsidRPr="00000000">
        <w:rPr>
          <w:rtl w:val="0"/>
        </w:rPr>
      </w:r>
    </w:p>
    <w:p w:rsidR="00000000" w:rsidDel="00000000" w:rsidP="00000000" w:rsidRDefault="00000000" w:rsidRPr="00000000" w14:paraId="00000043">
      <w:pPr>
        <w:spacing w:after="200" w:lineRule="auto"/>
        <w:ind w:right="708"/>
        <w:rPr>
          <w:b w:val="1"/>
          <w:sz w:val="24"/>
          <w:szCs w:val="24"/>
        </w:rPr>
      </w:pPr>
      <w:r w:rsidDel="00000000" w:rsidR="00000000" w:rsidRPr="00000000">
        <w:rPr>
          <w:b w:val="1"/>
          <w:sz w:val="24"/>
          <w:szCs w:val="24"/>
          <w:rtl w:val="0"/>
        </w:rPr>
        <w:t xml:space="preserve">WHY UBC? WHY NOW? WHY YOUR FACULTY OR DEPARTMENT? (200 words max)</w:t>
      </w:r>
    </w:p>
    <w:p w:rsidR="00000000" w:rsidDel="00000000" w:rsidP="00000000" w:rsidRDefault="00000000" w:rsidRPr="00000000" w14:paraId="00000044">
      <w:pPr>
        <w:spacing w:after="200" w:lineRule="auto"/>
        <w:ind w:right="708"/>
        <w:rPr>
          <w:i w:val="1"/>
        </w:rPr>
      </w:pPr>
      <w:r w:rsidDel="00000000" w:rsidR="00000000" w:rsidRPr="00000000">
        <w:rPr>
          <w:i w:val="1"/>
          <w:rtl w:val="0"/>
        </w:rPr>
        <w:t xml:space="preserve">How does this proposed program align with Strategy 13 Practical Learning of the </w:t>
      </w:r>
      <w:hyperlink r:id="rId9">
        <w:r w:rsidDel="00000000" w:rsidR="00000000" w:rsidRPr="00000000">
          <w:rPr>
            <w:i w:val="1"/>
            <w:color w:val="1155cc"/>
            <w:u w:val="single"/>
            <w:rtl w:val="0"/>
          </w:rPr>
          <w:t xml:space="preserve">UBC Strategic Plan</w:t>
        </w:r>
      </w:hyperlink>
      <w:r w:rsidDel="00000000" w:rsidR="00000000" w:rsidRPr="00000000">
        <w:rPr>
          <w:i w:val="1"/>
          <w:rtl w:val="0"/>
        </w:rPr>
        <w:t xml:space="preserve"> to expand experiential, work-integrated and extended learning opportunities? Specifically, how will your program:</w:t>
      </w:r>
    </w:p>
    <w:p w:rsidR="00000000" w:rsidDel="00000000" w:rsidP="00000000" w:rsidRDefault="00000000" w:rsidRPr="00000000" w14:paraId="00000045">
      <w:pPr>
        <w:numPr>
          <w:ilvl w:val="0"/>
          <w:numId w:val="2"/>
        </w:numPr>
        <w:ind w:left="720" w:right="708" w:hanging="360"/>
        <w:rPr>
          <w:i w:val="1"/>
        </w:rPr>
      </w:pPr>
      <w:r w:rsidDel="00000000" w:rsidR="00000000" w:rsidRPr="00000000">
        <w:rPr>
          <w:i w:val="1"/>
          <w:rtl w:val="0"/>
        </w:rPr>
        <w:t xml:space="preserve">support Faculty in expanding online and other accessible offerings in response to evolving demand from working practitioners and lifelong learners, many of whom are UBC alumni, and;</w:t>
      </w:r>
    </w:p>
    <w:p w:rsidR="00000000" w:rsidDel="00000000" w:rsidP="00000000" w:rsidRDefault="00000000" w:rsidRPr="00000000" w14:paraId="00000046">
      <w:pPr>
        <w:numPr>
          <w:ilvl w:val="0"/>
          <w:numId w:val="2"/>
        </w:numPr>
        <w:spacing w:after="200" w:lineRule="auto"/>
        <w:ind w:left="720" w:right="708" w:hanging="360"/>
        <w:rPr>
          <w:i w:val="1"/>
        </w:rPr>
      </w:pPr>
      <w:r w:rsidDel="00000000" w:rsidR="00000000" w:rsidRPr="00000000">
        <w:rPr>
          <w:i w:val="1"/>
          <w:rtl w:val="0"/>
        </w:rPr>
        <w:t xml:space="preserve">deepen and better coordinate industry and community relationships?</w:t>
      </w:r>
    </w:p>
    <w:p w:rsidR="00000000" w:rsidDel="00000000" w:rsidP="00000000" w:rsidRDefault="00000000" w:rsidRPr="00000000" w14:paraId="00000047">
      <w:pPr>
        <w:spacing w:after="200" w:lineRule="auto"/>
        <w:ind w:right="708"/>
        <w:rPr>
          <w:i w:val="1"/>
        </w:rPr>
      </w:pPr>
      <w:r w:rsidDel="00000000" w:rsidR="00000000" w:rsidRPr="00000000">
        <w:rPr>
          <w:i w:val="1"/>
          <w:rtl w:val="0"/>
        </w:rPr>
        <w:t xml:space="preserve">Is now the right time? If so, why? How is UBC and your Faculty or department uniquely suited to ensure it is a success? </w:t>
      </w:r>
    </w:p>
    <w:p w:rsidR="00000000" w:rsidDel="00000000" w:rsidP="00000000" w:rsidRDefault="00000000" w:rsidRPr="00000000" w14:paraId="00000048">
      <w:pPr>
        <w:ind w:right="708"/>
        <w:rPr>
          <w:b w:val="1"/>
          <w:sz w:val="24"/>
          <w:szCs w:val="24"/>
        </w:rPr>
      </w:pPr>
      <w:r w:rsidDel="00000000" w:rsidR="00000000" w:rsidRPr="00000000">
        <w:rPr>
          <w:rtl w:val="0"/>
        </w:rPr>
      </w:r>
    </w:p>
    <w:p w:rsidR="00000000" w:rsidDel="00000000" w:rsidP="00000000" w:rsidRDefault="00000000" w:rsidRPr="00000000" w14:paraId="00000049">
      <w:pPr>
        <w:ind w:right="708"/>
        <w:rPr>
          <w:b w:val="1"/>
          <w:sz w:val="24"/>
          <w:szCs w:val="24"/>
        </w:rPr>
      </w:pPr>
      <w:r w:rsidDel="00000000" w:rsidR="00000000" w:rsidRPr="00000000">
        <w:rPr>
          <w:rtl w:val="0"/>
        </w:rPr>
      </w:r>
    </w:p>
    <w:p w:rsidR="00000000" w:rsidDel="00000000" w:rsidP="00000000" w:rsidRDefault="00000000" w:rsidRPr="00000000" w14:paraId="0000004A">
      <w:pPr>
        <w:spacing w:after="200" w:lineRule="auto"/>
        <w:ind w:right="708"/>
        <w:rPr>
          <w:b w:val="1"/>
          <w:sz w:val="24"/>
          <w:szCs w:val="24"/>
        </w:rPr>
      </w:pPr>
      <w:r w:rsidDel="00000000" w:rsidR="00000000" w:rsidRPr="00000000">
        <w:rPr>
          <w:b w:val="1"/>
          <w:sz w:val="24"/>
          <w:szCs w:val="24"/>
          <w:rtl w:val="0"/>
        </w:rPr>
        <w:t xml:space="preserve">WHAT WILL SUCCESS LOOK LIKE? (300 words max)</w:t>
      </w:r>
    </w:p>
    <w:p w:rsidR="00000000" w:rsidDel="00000000" w:rsidP="00000000" w:rsidRDefault="00000000" w:rsidRPr="00000000" w14:paraId="0000004B">
      <w:pPr>
        <w:spacing w:after="200" w:lineRule="auto"/>
        <w:ind w:right="708"/>
        <w:rPr>
          <w:i w:val="1"/>
        </w:rPr>
      </w:pPr>
      <w:r w:rsidDel="00000000" w:rsidR="00000000" w:rsidRPr="00000000">
        <w:rPr>
          <w:i w:val="1"/>
          <w:rtl w:val="0"/>
        </w:rPr>
        <w:t xml:space="preserve">What are the goals of the Department/Unit/School/Faculty in developing this proposed program? (e.g. educational, societal, and/or economic impact, unmet student</w:t>
      </w:r>
      <w:r w:rsidDel="00000000" w:rsidR="00000000" w:rsidRPr="00000000">
        <w:rPr>
          <w:rtl w:val="0"/>
        </w:rPr>
        <w:t xml:space="preserve"> needs,</w:t>
      </w:r>
      <w:r w:rsidDel="00000000" w:rsidR="00000000" w:rsidRPr="00000000">
        <w:rPr>
          <w:i w:val="1"/>
          <w:rtl w:val="0"/>
        </w:rPr>
        <w:t xml:space="preserve"> faculty interest, reputational enhancement, student diversification, and revenue generation). How many learners do you anticipate reaching?</w:t>
      </w:r>
    </w:p>
    <w:p w:rsidR="00000000" w:rsidDel="00000000" w:rsidP="00000000" w:rsidRDefault="00000000" w:rsidRPr="00000000" w14:paraId="0000004C">
      <w:pPr>
        <w:ind w:right="708"/>
        <w:rPr>
          <w:b w:val="1"/>
          <w:sz w:val="24"/>
          <w:szCs w:val="24"/>
        </w:rPr>
      </w:pPr>
      <w:r w:rsidDel="00000000" w:rsidR="00000000" w:rsidRPr="00000000">
        <w:rPr>
          <w:rtl w:val="0"/>
        </w:rPr>
      </w:r>
    </w:p>
    <w:p w:rsidR="00000000" w:rsidDel="00000000" w:rsidP="00000000" w:rsidRDefault="00000000" w:rsidRPr="00000000" w14:paraId="0000004D">
      <w:pPr>
        <w:ind w:right="708"/>
        <w:rPr>
          <w:b w:val="1"/>
          <w:sz w:val="24"/>
          <w:szCs w:val="24"/>
        </w:rPr>
      </w:pPr>
      <w:r w:rsidDel="00000000" w:rsidR="00000000" w:rsidRPr="00000000">
        <w:rPr>
          <w:rtl w:val="0"/>
        </w:rPr>
      </w:r>
    </w:p>
    <w:p w:rsidR="00000000" w:rsidDel="00000000" w:rsidP="00000000" w:rsidRDefault="00000000" w:rsidRPr="00000000" w14:paraId="0000004E">
      <w:pPr>
        <w:spacing w:after="200" w:lineRule="auto"/>
        <w:ind w:right="708"/>
        <w:rPr>
          <w:b w:val="1"/>
          <w:sz w:val="24"/>
          <w:szCs w:val="24"/>
        </w:rPr>
      </w:pPr>
      <w:r w:rsidDel="00000000" w:rsidR="00000000" w:rsidRPr="00000000">
        <w:rPr>
          <w:b w:val="1"/>
          <w:sz w:val="24"/>
          <w:szCs w:val="24"/>
          <w:rtl w:val="0"/>
        </w:rPr>
        <w:t xml:space="preserve">WHO ARE YOUR MAIN COMPETITORS? (300 words max)</w:t>
      </w:r>
    </w:p>
    <w:p w:rsidR="00000000" w:rsidDel="00000000" w:rsidP="00000000" w:rsidRDefault="00000000" w:rsidRPr="00000000" w14:paraId="0000004F">
      <w:pPr>
        <w:rPr>
          <w:b w:val="1"/>
          <w:sz w:val="24"/>
          <w:szCs w:val="24"/>
        </w:rPr>
      </w:pPr>
      <w:r w:rsidDel="00000000" w:rsidR="00000000" w:rsidRPr="00000000">
        <w:rPr>
          <w:b w:val="1"/>
          <w:sz w:val="24"/>
          <w:szCs w:val="24"/>
          <w:rtl w:val="0"/>
        </w:rPr>
        <w:t xml:space="preserve">External Comparator Information</w:t>
      </w:r>
    </w:p>
    <w:p w:rsidR="00000000" w:rsidDel="00000000" w:rsidP="00000000" w:rsidRDefault="00000000" w:rsidRPr="00000000" w14:paraId="00000050">
      <w:pPr>
        <w:rPr>
          <w:i w:val="1"/>
        </w:rPr>
      </w:pPr>
      <w:r w:rsidDel="00000000" w:rsidR="00000000" w:rsidRPr="00000000">
        <w:rPr>
          <w:i w:val="1"/>
          <w:rtl w:val="0"/>
        </w:rPr>
        <w:t xml:space="preserve">Indicate whether there are any comparable programs offered at other public or private institutions in BC or beyond, and/or comparable offerings by industry. Describe how this program is distinguished from existing alternatives.</w:t>
      </w:r>
    </w:p>
    <w:p w:rsidR="00000000" w:rsidDel="00000000" w:rsidP="00000000" w:rsidRDefault="00000000" w:rsidRPr="00000000" w14:paraId="00000051">
      <w:pPr>
        <w:rPr>
          <w:i w:val="1"/>
          <w:sz w:val="24"/>
          <w:szCs w:val="24"/>
        </w:rPr>
      </w:pPr>
      <w:r w:rsidDel="00000000" w:rsidR="00000000" w:rsidRPr="00000000">
        <w:rPr>
          <w:i w:val="1"/>
          <w:sz w:val="24"/>
          <w:szCs w:val="24"/>
          <w:rtl w:val="0"/>
        </w:rPr>
        <w:t xml:space="preserve"> </w:t>
      </w:r>
    </w:p>
    <w:p w:rsidR="00000000" w:rsidDel="00000000" w:rsidP="00000000" w:rsidRDefault="00000000" w:rsidRPr="00000000" w14:paraId="00000052">
      <w:pPr>
        <w:rPr>
          <w:b w:val="1"/>
          <w:sz w:val="24"/>
          <w:szCs w:val="24"/>
        </w:rPr>
      </w:pPr>
      <w:r w:rsidDel="00000000" w:rsidR="00000000" w:rsidRPr="00000000">
        <w:rPr>
          <w:b w:val="1"/>
          <w:sz w:val="24"/>
          <w:szCs w:val="24"/>
          <w:rtl w:val="0"/>
        </w:rPr>
        <w:t xml:space="preserve">Internal Comparator and Consultation Information</w:t>
      </w:r>
    </w:p>
    <w:p w:rsidR="00000000" w:rsidDel="00000000" w:rsidP="00000000" w:rsidRDefault="00000000" w:rsidRPr="00000000" w14:paraId="00000053">
      <w:pPr>
        <w:rPr>
          <w:i w:val="1"/>
        </w:rPr>
      </w:pPr>
      <w:r w:rsidDel="00000000" w:rsidR="00000000" w:rsidRPr="00000000">
        <w:rPr>
          <w:i w:val="1"/>
          <w:rtl w:val="0"/>
        </w:rPr>
        <w:t xml:space="preserve">Indicate whether there are any comparable programs offered within UBC. This may include both credit and non-credit courses and programs. Indicate which UBC units have been consulted during program development and provide any feedback received. Proponents are encouraged to use the </w:t>
      </w:r>
      <w:hyperlink r:id="rId10">
        <w:r w:rsidDel="00000000" w:rsidR="00000000" w:rsidRPr="00000000">
          <w:rPr>
            <w:i w:val="1"/>
            <w:color w:val="954f72"/>
            <w:u w:val="single"/>
            <w:rtl w:val="0"/>
          </w:rPr>
          <w:t xml:space="preserve">Consultation Request Form</w:t>
        </w:r>
      </w:hyperlink>
      <w:r w:rsidDel="00000000" w:rsidR="00000000" w:rsidRPr="00000000">
        <w:rPr>
          <w:i w:val="1"/>
          <w:rtl w:val="0"/>
        </w:rPr>
        <w:t xml:space="preserve">. </w:t>
      </w:r>
    </w:p>
    <w:p w:rsidR="00000000" w:rsidDel="00000000" w:rsidP="00000000" w:rsidRDefault="00000000" w:rsidRPr="00000000" w14:paraId="00000054">
      <w:pPr>
        <w:spacing w:after="200" w:lineRule="auto"/>
        <w:ind w:right="708"/>
        <w:rPr>
          <w:i w:val="1"/>
          <w:sz w:val="24"/>
          <w:szCs w:val="24"/>
        </w:rPr>
      </w:pPr>
      <w:r w:rsidDel="00000000" w:rsidR="00000000" w:rsidRPr="00000000">
        <w:rPr>
          <w:rtl w:val="0"/>
        </w:rPr>
      </w:r>
    </w:p>
    <w:p w:rsidR="00000000" w:rsidDel="00000000" w:rsidP="00000000" w:rsidRDefault="00000000" w:rsidRPr="00000000" w14:paraId="00000055">
      <w:pPr>
        <w:ind w:right="708"/>
        <w:rPr>
          <w:sz w:val="24"/>
          <w:szCs w:val="24"/>
        </w:rPr>
      </w:pPr>
      <w:r w:rsidDel="00000000" w:rsidR="00000000" w:rsidRPr="00000000">
        <w:rPr>
          <w:rtl w:val="0"/>
        </w:rPr>
      </w:r>
    </w:p>
    <w:p w:rsidR="00000000" w:rsidDel="00000000" w:rsidP="00000000" w:rsidRDefault="00000000" w:rsidRPr="00000000" w14:paraId="00000056">
      <w:pPr>
        <w:ind w:right="708"/>
        <w:rPr>
          <w:b w:val="1"/>
          <w:sz w:val="21"/>
          <w:szCs w:val="21"/>
        </w:rPr>
      </w:pPr>
      <w:r w:rsidDel="00000000" w:rsidR="00000000" w:rsidRPr="00000000">
        <w:rPr>
          <w:rtl w:val="0"/>
        </w:rPr>
      </w:r>
    </w:p>
    <w:p w:rsidR="00000000" w:rsidDel="00000000" w:rsidP="00000000" w:rsidRDefault="00000000" w:rsidRPr="00000000" w14:paraId="00000057">
      <w:pPr>
        <w:rPr>
          <w:sz w:val="24"/>
          <w:szCs w:val="24"/>
        </w:rPr>
      </w:pPr>
      <w:r w:rsidDel="00000000" w:rsidR="00000000" w:rsidRPr="00000000">
        <w:rPr>
          <w:sz w:val="24"/>
          <w:szCs w:val="24"/>
          <w:rtl w:val="0"/>
        </w:rPr>
        <w:br w:type="textWrapping"/>
      </w:r>
    </w:p>
    <w:p w:rsidR="00000000" w:rsidDel="00000000" w:rsidP="00000000" w:rsidRDefault="00000000" w:rsidRPr="00000000" w14:paraId="00000058">
      <w:pPr>
        <w:rPr>
          <w:sz w:val="24"/>
          <w:szCs w:val="24"/>
        </w:rPr>
      </w:pPr>
      <w:r w:rsidDel="00000000" w:rsidR="00000000" w:rsidRPr="00000000">
        <w:rPr>
          <w:rtl w:val="0"/>
        </w:rPr>
      </w:r>
    </w:p>
    <w:p w:rsidR="00000000" w:rsidDel="00000000" w:rsidP="00000000" w:rsidRDefault="00000000" w:rsidRPr="00000000" w14:paraId="00000059">
      <w:pPr>
        <w:ind w:right="708"/>
        <w:rPr>
          <w:b w:val="1"/>
          <w:sz w:val="21"/>
          <w:szCs w:val="21"/>
        </w:rPr>
      </w:pPr>
      <w:r w:rsidDel="00000000" w:rsidR="00000000" w:rsidRPr="00000000">
        <w:rPr>
          <w:rtl w:val="0"/>
        </w:rPr>
      </w:r>
    </w:p>
    <w:p w:rsidR="00000000" w:rsidDel="00000000" w:rsidP="00000000" w:rsidRDefault="00000000" w:rsidRPr="00000000" w14:paraId="0000005A">
      <w:pPr>
        <w:ind w:right="708"/>
        <w:rPr>
          <w:b w:val="1"/>
          <w:sz w:val="21"/>
          <w:szCs w:val="21"/>
        </w:rPr>
      </w:pPr>
      <w:r w:rsidDel="00000000" w:rsidR="00000000" w:rsidRPr="00000000">
        <w:rPr>
          <w:rtl w:val="0"/>
        </w:rPr>
      </w:r>
    </w:p>
    <w:p w:rsidR="00000000" w:rsidDel="00000000" w:rsidP="00000000" w:rsidRDefault="00000000" w:rsidRPr="00000000" w14:paraId="0000005B">
      <w:pPr>
        <w:ind w:right="708"/>
        <w:rPr/>
      </w:pPr>
      <w:r w:rsidDel="00000000" w:rsidR="00000000" w:rsidRPr="00000000">
        <w:rPr>
          <w:rtl w:val="0"/>
        </w:rPr>
      </w:r>
    </w:p>
    <w:sectPr>
      <w:headerReference r:id="rId11" w:type="default"/>
      <w:pgSz w:h="15840" w:w="12240" w:orient="portrait"/>
      <w:pgMar w:bottom="1440" w:top="1580" w:left="1440" w:right="5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tabs>
        <w:tab w:val="center" w:leader="none" w:pos="4320"/>
        <w:tab w:val="right" w:leader="none" w:pos="8640"/>
      </w:tabs>
      <w:spacing w:line="240" w:lineRule="auto"/>
      <w:jc w:val="righ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Continuous Learning Advancement Fund</w:t>
    </w:r>
    <w:r w:rsidDel="00000000" w:rsidR="00000000" w:rsidRPr="00000000">
      <w:drawing>
        <wp:anchor allowOverlap="1" behindDoc="0" distB="0" distT="0" distL="114300" distR="114300" hidden="0" layoutInCell="1" locked="0" relativeHeight="0" simplePos="0">
          <wp:simplePos x="0" y="0"/>
          <wp:positionH relativeFrom="column">
            <wp:posOffset>-31747</wp:posOffset>
          </wp:positionH>
          <wp:positionV relativeFrom="paragraph">
            <wp:posOffset>15106</wp:posOffset>
          </wp:positionV>
          <wp:extent cx="2857500" cy="396240"/>
          <wp:effectExtent b="0" l="0" r="0" t="0"/>
          <wp:wrapSquare wrapText="bothSides" distB="0" distT="0" distL="114300" distR="114300"/>
          <wp:docPr id="7"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857500" cy="396240"/>
                  </a:xfrm>
                  <a:prstGeom prst="rect"/>
                  <a:ln/>
                </pic:spPr>
              </pic:pic>
            </a:graphicData>
          </a:graphic>
        </wp:anchor>
      </w:drawing>
    </w:r>
  </w:p>
  <w:p w:rsidR="00000000" w:rsidDel="00000000" w:rsidP="00000000" w:rsidRDefault="00000000" w:rsidRPr="00000000" w14:paraId="0000005D">
    <w:pPr>
      <w:tabs>
        <w:tab w:val="center" w:leader="none" w:pos="4320"/>
        <w:tab w:val="right" w:leader="none" w:pos="8640"/>
      </w:tabs>
      <w:spacing w:line="240" w:lineRule="auto"/>
      <w:jc w:val="righ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2025/2026 Call for Proposals</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b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TableTheme">
    <w:name w:val="Table Theme"/>
    <w:basedOn w:val="TableNormal"/>
    <w:uiPriority w:val="99"/>
    <w:rsid w:val="001464E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iPriority w:val="99"/>
    <w:semiHidden w:val="1"/>
    <w:unhideWhenUsed w:val="1"/>
    <w:rsid w:val="00E9611A"/>
    <w:rPr>
      <w:sz w:val="16"/>
      <w:szCs w:val="16"/>
    </w:rPr>
  </w:style>
  <w:style w:type="paragraph" w:styleId="CommentText">
    <w:name w:val="annotation text"/>
    <w:basedOn w:val="Normal"/>
    <w:link w:val="CommentTextChar"/>
    <w:uiPriority w:val="99"/>
    <w:semiHidden w:val="1"/>
    <w:unhideWhenUsed w:val="1"/>
    <w:rsid w:val="00E9611A"/>
    <w:pPr>
      <w:spacing w:line="240" w:lineRule="auto"/>
    </w:pPr>
    <w:rPr>
      <w:sz w:val="20"/>
      <w:szCs w:val="20"/>
    </w:rPr>
  </w:style>
  <w:style w:type="character" w:styleId="CommentTextChar" w:customStyle="1">
    <w:name w:val="Comment Text Char"/>
    <w:basedOn w:val="DefaultParagraphFont"/>
    <w:link w:val="CommentText"/>
    <w:uiPriority w:val="99"/>
    <w:semiHidden w:val="1"/>
    <w:rsid w:val="00E9611A"/>
    <w:rPr>
      <w:sz w:val="20"/>
      <w:szCs w:val="20"/>
    </w:rPr>
  </w:style>
  <w:style w:type="paragraph" w:styleId="CommentSubject">
    <w:name w:val="annotation subject"/>
    <w:basedOn w:val="CommentText"/>
    <w:next w:val="CommentText"/>
    <w:link w:val="CommentSubjectChar"/>
    <w:uiPriority w:val="99"/>
    <w:semiHidden w:val="1"/>
    <w:unhideWhenUsed w:val="1"/>
    <w:rsid w:val="00E9611A"/>
    <w:rPr>
      <w:b w:val="1"/>
      <w:bCs w:val="1"/>
    </w:rPr>
  </w:style>
  <w:style w:type="character" w:styleId="CommentSubjectChar" w:customStyle="1">
    <w:name w:val="Comment Subject Char"/>
    <w:basedOn w:val="CommentTextChar"/>
    <w:link w:val="CommentSubject"/>
    <w:uiPriority w:val="99"/>
    <w:semiHidden w:val="1"/>
    <w:rsid w:val="00E9611A"/>
    <w:rPr>
      <w:b w:val="1"/>
      <w:bCs w:val="1"/>
      <w:sz w:val="20"/>
      <w:szCs w:val="20"/>
    </w:r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A45F7D"/>
    <w:pPr>
      <w:tabs>
        <w:tab w:val="center" w:pos="4680"/>
        <w:tab w:val="right" w:pos="9360"/>
      </w:tabs>
      <w:spacing w:line="240" w:lineRule="auto"/>
    </w:pPr>
  </w:style>
  <w:style w:type="character" w:styleId="HeaderChar" w:customStyle="1">
    <w:name w:val="Header Char"/>
    <w:basedOn w:val="DefaultParagraphFont"/>
    <w:link w:val="Header"/>
    <w:uiPriority w:val="99"/>
    <w:rsid w:val="00A45F7D"/>
  </w:style>
  <w:style w:type="paragraph" w:styleId="Footer">
    <w:name w:val="footer"/>
    <w:basedOn w:val="Normal"/>
    <w:link w:val="FooterChar"/>
    <w:uiPriority w:val="99"/>
    <w:unhideWhenUsed w:val="1"/>
    <w:rsid w:val="00A45F7D"/>
    <w:pPr>
      <w:tabs>
        <w:tab w:val="center" w:pos="4680"/>
        <w:tab w:val="right" w:pos="9360"/>
      </w:tabs>
      <w:spacing w:line="240" w:lineRule="auto"/>
    </w:pPr>
  </w:style>
  <w:style w:type="character" w:styleId="FooterChar" w:customStyle="1">
    <w:name w:val="Footer Char"/>
    <w:basedOn w:val="DefaultParagraphFont"/>
    <w:link w:val="Footer"/>
    <w:uiPriority w:val="99"/>
    <w:rsid w:val="00A45F7D"/>
  </w:style>
  <w:style w:type="character" w:styleId="Hyperlink">
    <w:name w:val="Hyperlink"/>
    <w:basedOn w:val="DefaultParagraphFont"/>
    <w:uiPriority w:val="99"/>
    <w:unhideWhenUsed w:val="1"/>
    <w:rsid w:val="006E28D3"/>
    <w:rPr>
      <w:color w:val="0000ff" w:themeColor="hyperlink"/>
      <w:u w:val="single"/>
    </w:rPr>
  </w:style>
  <w:style w:type="character" w:styleId="UnresolvedMention">
    <w:name w:val="Unresolved Mention"/>
    <w:basedOn w:val="DefaultParagraphFont"/>
    <w:uiPriority w:val="99"/>
    <w:semiHidden w:val="1"/>
    <w:unhideWhenUsed w:val="1"/>
    <w:rsid w:val="006E28D3"/>
    <w:rPr>
      <w:color w:val="605e5c"/>
      <w:shd w:color="auto" w:fill="e1dfdd" w:val="clear"/>
    </w:rPr>
  </w:style>
  <w:style w:type="paragraph" w:styleId="Revision">
    <w:name w:val="Revision"/>
    <w:hidden w:val="1"/>
    <w:uiPriority w:val="99"/>
    <w:semiHidden w:val="1"/>
    <w:rsid w:val="00FB5095"/>
    <w:pPr>
      <w:spacing w:line="240" w:lineRule="auto"/>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senate.ubc.ca/vancouver/curriculum-submission-guide/curriculum-forms/" TargetMode="External"/><Relationship Id="rId9" Type="http://schemas.openxmlformats.org/officeDocument/2006/relationships/hyperlink" Target="https://strategicplan.ubc.ca/strategy-13-practical-learni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extendedlearning.ubc.ca/continuous-learning-advancement-fund" TargetMode="External"/><Relationship Id="rId8" Type="http://schemas.openxmlformats.org/officeDocument/2006/relationships/hyperlink" Target="https://senate.ubc.ca/vancouver/policies/va_v_129_non_credit_credentials_2023041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d64BsiFbKaQo9Q448D/aUY1k6Q==">CgMxLjA4AHIhMU81U0VJRmRWNXRVbXhDeGZUbkRzUUVoeWNYZjY4aDBf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2022-02-15T19:20:00Z</dcterms:created>
</cp:coreProperties>
</file>